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7C" w:rsidRDefault="0063479C" w:rsidP="00D53C7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EC6705A" wp14:editId="3DD0ED6F">
            <wp:extent cx="1905000" cy="1381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smov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7B7" w:rsidRDefault="008C57B7" w:rsidP="008C57B7">
      <w:p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0B78A0" w:rsidRDefault="00F0089B" w:rsidP="004F1C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First Lady Announces Investments in Healthier Out-of-School Programs</w:t>
      </w:r>
    </w:p>
    <w:p w:rsidR="00F0089B" w:rsidRDefault="00F0089B" w:rsidP="004F1C20">
      <w:pPr>
        <w:spacing w:after="0" w:line="240" w:lineRule="auto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Boys and Girls Clubs of America and National Recreation and Parks Association </w:t>
      </w:r>
    </w:p>
    <w:p w:rsidR="00F0089B" w:rsidRPr="00F0089B" w:rsidRDefault="00F0089B" w:rsidP="004F1C20">
      <w:pPr>
        <w:spacing w:after="0" w:line="240" w:lineRule="auto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Commit to Healthy Environments for Kids </w:t>
      </w:r>
      <w:proofErr w:type="gramStart"/>
      <w:r>
        <w:rPr>
          <w:rFonts w:ascii="Arial" w:hAnsi="Arial" w:cs="Arial"/>
          <w:i/>
          <w:sz w:val="21"/>
          <w:szCs w:val="21"/>
        </w:rPr>
        <w:t>Across</w:t>
      </w:r>
      <w:proofErr w:type="gramEnd"/>
      <w:r>
        <w:rPr>
          <w:rFonts w:ascii="Arial" w:hAnsi="Arial" w:cs="Arial"/>
          <w:i/>
          <w:sz w:val="21"/>
          <w:szCs w:val="21"/>
        </w:rPr>
        <w:t xml:space="preserve"> the Country</w:t>
      </w:r>
    </w:p>
    <w:p w:rsidR="00CF2E57" w:rsidRPr="006F1DE3" w:rsidRDefault="00CF2E57" w:rsidP="00EC5D63">
      <w:pPr>
        <w:spacing w:after="0" w:line="240" w:lineRule="auto"/>
        <w:rPr>
          <w:rFonts w:ascii="Arial" w:hAnsi="Arial" w:cs="Arial"/>
          <w:i/>
        </w:rPr>
      </w:pPr>
    </w:p>
    <w:p w:rsidR="0044213E" w:rsidRPr="006F1DE3" w:rsidRDefault="00F0089B" w:rsidP="00D53C7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February 25</w:t>
      </w:r>
      <w:r w:rsidR="00EC5D63">
        <w:rPr>
          <w:rFonts w:ascii="Arial" w:hAnsi="Arial" w:cs="Arial"/>
        </w:rPr>
        <w:t>, 2014</w:t>
      </w:r>
    </w:p>
    <w:p w:rsidR="00EC01D9" w:rsidRDefault="00EC01D9" w:rsidP="00D53C70">
      <w:pPr>
        <w:spacing w:after="0" w:line="240" w:lineRule="auto"/>
        <w:rPr>
          <w:rFonts w:ascii="Arial" w:hAnsi="Arial" w:cs="Arial"/>
          <w:b/>
        </w:rPr>
      </w:pPr>
    </w:p>
    <w:p w:rsidR="00DE0C34" w:rsidRPr="0069121A" w:rsidRDefault="00B87808" w:rsidP="00D53C7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69121A">
        <w:rPr>
          <w:rFonts w:ascii="Arial" w:hAnsi="Arial" w:cs="Arial"/>
          <w:b/>
          <w:sz w:val="21"/>
          <w:szCs w:val="21"/>
        </w:rPr>
        <w:t>Background</w:t>
      </w:r>
    </w:p>
    <w:p w:rsidR="00B87808" w:rsidRPr="0069121A" w:rsidRDefault="00B87808" w:rsidP="00CD1A85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0089B" w:rsidRDefault="00F0089B" w:rsidP="00F008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0089B">
        <w:rPr>
          <w:rFonts w:ascii="Arial" w:hAnsi="Arial" w:cs="Arial"/>
          <w:i/>
          <w:sz w:val="21"/>
          <w:szCs w:val="21"/>
        </w:rPr>
        <w:t>Let’s Move!</w:t>
      </w:r>
      <w:r w:rsidRPr="00F0089B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F0089B">
        <w:rPr>
          <w:rFonts w:ascii="Arial" w:hAnsi="Arial" w:cs="Arial"/>
          <w:sz w:val="21"/>
          <w:szCs w:val="21"/>
        </w:rPr>
        <w:t>has</w:t>
      </w:r>
      <w:proofErr w:type="gramEnd"/>
      <w:r w:rsidRPr="00F0089B">
        <w:rPr>
          <w:rFonts w:ascii="Arial" w:hAnsi="Arial" w:cs="Arial"/>
          <w:sz w:val="21"/>
          <w:szCs w:val="21"/>
        </w:rPr>
        <w:t xml:space="preserve"> been working toward changing every aspect of kids’ days, including their time at child care centers, at home, and in school. Significant progress is also being made in after-school programs reaching youth across the country.  </w:t>
      </w:r>
      <w:r>
        <w:rPr>
          <w:rFonts w:ascii="Arial" w:hAnsi="Arial" w:cs="Arial"/>
          <w:sz w:val="21"/>
          <w:szCs w:val="21"/>
        </w:rPr>
        <w:t xml:space="preserve">In November 2011, the YMCA of the USA led the way by committing to </w:t>
      </w:r>
      <w:r w:rsidR="00186313">
        <w:rPr>
          <w:rFonts w:ascii="Arial" w:hAnsi="Arial" w:cs="Arial"/>
          <w:sz w:val="21"/>
          <w:szCs w:val="21"/>
        </w:rPr>
        <w:t xml:space="preserve">implementing </w:t>
      </w:r>
      <w:r>
        <w:rPr>
          <w:rFonts w:ascii="Arial" w:hAnsi="Arial" w:cs="Arial"/>
          <w:sz w:val="21"/>
          <w:szCs w:val="21"/>
        </w:rPr>
        <w:t>healthy guidelines in its out-of-school time programs, ensuring a healthy environment for hundreds of thousands of kid</w:t>
      </w:r>
      <w:r w:rsidR="00186313">
        <w:rPr>
          <w:rFonts w:ascii="Arial" w:hAnsi="Arial" w:cs="Arial"/>
          <w:sz w:val="21"/>
          <w:szCs w:val="21"/>
        </w:rPr>
        <w:t>s.  The Y’s announcement helped make the healthy choice the easy choice for parents.  Following that lead, today’s</w:t>
      </w:r>
      <w:r w:rsidRPr="00F0089B">
        <w:rPr>
          <w:rFonts w:ascii="Arial" w:hAnsi="Arial" w:cs="Arial"/>
          <w:sz w:val="21"/>
          <w:szCs w:val="21"/>
        </w:rPr>
        <w:t xml:space="preserve"> event will announce a commitment by the National Recreation and Parks Association (NRPA) and the Boys and Girls Clubs of America (BGCA) to create healthy environments for children in their out-of-school time (OST) programs that will collectively reach 5 million children.  </w:t>
      </w:r>
    </w:p>
    <w:p w:rsidR="00F0089B" w:rsidRPr="00F0089B" w:rsidRDefault="00F0089B" w:rsidP="00F0089B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05166C" w:rsidRPr="0069121A" w:rsidRDefault="004B621F" w:rsidP="00D53C70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  <w:r w:rsidRPr="0069121A">
        <w:rPr>
          <w:rFonts w:ascii="Arial" w:hAnsi="Arial" w:cs="Arial"/>
          <w:b/>
          <w:sz w:val="21"/>
          <w:szCs w:val="21"/>
        </w:rPr>
        <w:t>What is being announced</w:t>
      </w:r>
      <w:r w:rsidR="0036506F" w:rsidRPr="0069121A">
        <w:rPr>
          <w:rFonts w:ascii="Arial" w:hAnsi="Arial" w:cs="Arial"/>
          <w:b/>
          <w:sz w:val="21"/>
          <w:szCs w:val="21"/>
        </w:rPr>
        <w:t xml:space="preserve"> today?</w:t>
      </w:r>
    </w:p>
    <w:p w:rsidR="0070189E" w:rsidRDefault="0070189E" w:rsidP="0070189E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</w:p>
    <w:p w:rsidR="00F0089B" w:rsidRDefault="0070189E" w:rsidP="00F0089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69121A">
        <w:rPr>
          <w:rFonts w:ascii="Arial" w:hAnsi="Arial" w:cs="Arial"/>
          <w:sz w:val="21"/>
          <w:szCs w:val="21"/>
        </w:rPr>
        <w:t xml:space="preserve">Mrs. Obama </w:t>
      </w:r>
      <w:r w:rsidRPr="0069121A">
        <w:rPr>
          <w:rFonts w:ascii="Arial" w:hAnsi="Arial" w:cs="Arial"/>
          <w:bCs/>
          <w:sz w:val="21"/>
          <w:szCs w:val="21"/>
        </w:rPr>
        <w:t xml:space="preserve">will </w:t>
      </w:r>
      <w:r w:rsidR="00F0089B">
        <w:rPr>
          <w:rFonts w:ascii="Arial" w:hAnsi="Arial" w:cs="Arial"/>
          <w:bCs/>
          <w:sz w:val="21"/>
          <w:szCs w:val="21"/>
        </w:rPr>
        <w:t xml:space="preserve">visit the Gwen Cherry YET Center in Miami, Florida to announce that the Boys and Girls Clubs of America and the National Recreation and Parks Association have committed to creating a healthy environment for all children they serve.  </w:t>
      </w:r>
      <w:r w:rsidR="00F0089B" w:rsidRPr="00F0089B">
        <w:rPr>
          <w:rFonts w:ascii="Arial" w:hAnsi="Arial" w:cs="Arial"/>
          <w:sz w:val="21"/>
          <w:szCs w:val="21"/>
        </w:rPr>
        <w:t>Over the next five years:</w:t>
      </w:r>
    </w:p>
    <w:p w:rsidR="007F7D89" w:rsidRPr="007F7D89" w:rsidRDefault="007F7D89" w:rsidP="00F0089B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:rsidR="00F0089B" w:rsidRPr="00F0089B" w:rsidRDefault="00F0089B" w:rsidP="00F0089B">
      <w:pPr>
        <w:numPr>
          <w:ilvl w:val="0"/>
          <w:numId w:val="8"/>
        </w:numPr>
        <w:spacing w:after="0" w:line="240" w:lineRule="auto"/>
        <w:ind w:left="450"/>
        <w:rPr>
          <w:rFonts w:ascii="Arial" w:hAnsi="Arial" w:cs="Arial"/>
          <w:sz w:val="21"/>
          <w:szCs w:val="21"/>
        </w:rPr>
      </w:pPr>
      <w:r w:rsidRPr="00F0089B">
        <w:rPr>
          <w:rFonts w:ascii="Arial" w:hAnsi="Arial" w:cs="Arial"/>
          <w:sz w:val="21"/>
          <w:szCs w:val="21"/>
        </w:rPr>
        <w:t>Boys and Girls Club of America (BGCA) will</w:t>
      </w:r>
      <w:r w:rsidR="00101E33">
        <w:rPr>
          <w:rFonts w:ascii="Arial" w:hAnsi="Arial" w:cs="Arial"/>
          <w:sz w:val="21"/>
          <w:szCs w:val="21"/>
        </w:rPr>
        <w:t xml:space="preserve"> adopt healthy guidelines in 3,4</w:t>
      </w:r>
      <w:r w:rsidRPr="00F0089B">
        <w:rPr>
          <w:rFonts w:ascii="Arial" w:hAnsi="Arial" w:cs="Arial"/>
          <w:sz w:val="21"/>
          <w:szCs w:val="21"/>
        </w:rPr>
        <w:t xml:space="preserve">00 </w:t>
      </w:r>
      <w:r w:rsidR="00101E33">
        <w:rPr>
          <w:rFonts w:ascii="Arial" w:hAnsi="Arial" w:cs="Arial"/>
          <w:sz w:val="21"/>
          <w:szCs w:val="21"/>
        </w:rPr>
        <w:t>clubs, reaching an estimated 3.5</w:t>
      </w:r>
      <w:r w:rsidR="00A71B95">
        <w:rPr>
          <w:rFonts w:ascii="Arial" w:hAnsi="Arial" w:cs="Arial"/>
          <w:sz w:val="21"/>
          <w:szCs w:val="21"/>
        </w:rPr>
        <w:t xml:space="preserve"> million kids</w:t>
      </w:r>
      <w:r w:rsidRPr="00F0089B">
        <w:rPr>
          <w:rFonts w:ascii="Arial" w:hAnsi="Arial" w:cs="Arial"/>
          <w:sz w:val="21"/>
          <w:szCs w:val="21"/>
        </w:rPr>
        <w:t xml:space="preserve">. </w:t>
      </w:r>
    </w:p>
    <w:p w:rsidR="00F0089B" w:rsidRDefault="00F0089B" w:rsidP="00F0089B">
      <w:pPr>
        <w:numPr>
          <w:ilvl w:val="0"/>
          <w:numId w:val="8"/>
        </w:numPr>
        <w:spacing w:after="0" w:line="240" w:lineRule="auto"/>
        <w:ind w:left="450"/>
        <w:rPr>
          <w:rFonts w:ascii="Arial" w:hAnsi="Arial" w:cs="Arial"/>
          <w:sz w:val="21"/>
          <w:szCs w:val="21"/>
        </w:rPr>
      </w:pPr>
      <w:r w:rsidRPr="00F0089B">
        <w:rPr>
          <w:rFonts w:ascii="Arial" w:hAnsi="Arial" w:cs="Arial"/>
          <w:sz w:val="21"/>
          <w:szCs w:val="21"/>
        </w:rPr>
        <w:t>National Recreation and Park Association (NRPA) will adopt healthy guidelines in 2,00</w:t>
      </w:r>
      <w:r w:rsidR="00101E33">
        <w:rPr>
          <w:rFonts w:ascii="Arial" w:hAnsi="Arial" w:cs="Arial"/>
          <w:sz w:val="21"/>
          <w:szCs w:val="21"/>
        </w:rPr>
        <w:t>0 sites, reaching an estimated 1.5</w:t>
      </w:r>
      <w:r w:rsidRPr="00F0089B">
        <w:rPr>
          <w:rFonts w:ascii="Arial" w:hAnsi="Arial" w:cs="Arial"/>
          <w:sz w:val="21"/>
          <w:szCs w:val="21"/>
        </w:rPr>
        <w:t xml:space="preserve"> million kids</w:t>
      </w:r>
      <w:bookmarkStart w:id="0" w:name="_GoBack"/>
      <w:bookmarkEnd w:id="0"/>
      <w:r w:rsidRPr="00F0089B">
        <w:rPr>
          <w:rFonts w:ascii="Arial" w:hAnsi="Arial" w:cs="Arial"/>
          <w:sz w:val="21"/>
          <w:szCs w:val="21"/>
        </w:rPr>
        <w:t xml:space="preserve">.  </w:t>
      </w:r>
    </w:p>
    <w:p w:rsidR="00D83A76" w:rsidRDefault="00D83A76" w:rsidP="00D83A76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D83A76" w:rsidRPr="0048074D" w:rsidRDefault="0048074D" w:rsidP="00D83A7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8074D">
        <w:rPr>
          <w:rFonts w:ascii="Arial" w:hAnsi="Arial" w:cs="Arial"/>
          <w:sz w:val="21"/>
          <w:szCs w:val="21"/>
        </w:rPr>
        <w:t>In adopting these guidelines, BGCA and NRPA will emphasize healthier food and beverages, provide nutrition education, encourage physical activity, and engage parents by using informational material and activities focused on healthy</w:t>
      </w:r>
      <w:r>
        <w:rPr>
          <w:rFonts w:ascii="Arial" w:hAnsi="Arial" w:cs="Arial"/>
          <w:sz w:val="21"/>
          <w:szCs w:val="21"/>
        </w:rPr>
        <w:t xml:space="preserve"> eating and physical activity. </w:t>
      </w:r>
      <w:r w:rsidR="00D83A76" w:rsidRPr="0048074D">
        <w:rPr>
          <w:rFonts w:ascii="Arial" w:hAnsi="Arial" w:cs="Arial"/>
          <w:sz w:val="21"/>
          <w:szCs w:val="21"/>
        </w:rPr>
        <w:t xml:space="preserve">The Alliance for a Healthier Generation will provide the technical assistance and support to BGCA and NRPA to implement the new healthy guidelines. </w:t>
      </w:r>
    </w:p>
    <w:p w:rsidR="007C06DD" w:rsidRPr="0069121A" w:rsidRDefault="007C06DD" w:rsidP="00D53C70">
      <w:pPr>
        <w:spacing w:after="0" w:line="240" w:lineRule="auto"/>
        <w:contextualSpacing/>
        <w:rPr>
          <w:rFonts w:ascii="Arial" w:hAnsi="Arial" w:cs="Arial"/>
          <w:bCs/>
          <w:sz w:val="21"/>
          <w:szCs w:val="21"/>
        </w:rPr>
      </w:pPr>
    </w:p>
    <w:p w:rsidR="00EC3509" w:rsidRPr="0069121A" w:rsidRDefault="0044213E" w:rsidP="000E5751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  <w:r w:rsidRPr="0069121A">
        <w:rPr>
          <w:rFonts w:ascii="Arial" w:hAnsi="Arial" w:cs="Arial"/>
          <w:b/>
          <w:sz w:val="21"/>
          <w:szCs w:val="21"/>
        </w:rPr>
        <w:t>Why</w:t>
      </w:r>
      <w:r w:rsidR="00EC3509" w:rsidRPr="0069121A">
        <w:rPr>
          <w:rFonts w:ascii="Arial" w:hAnsi="Arial" w:cs="Arial"/>
          <w:b/>
          <w:sz w:val="21"/>
          <w:szCs w:val="21"/>
        </w:rPr>
        <w:t xml:space="preserve"> is this important</w:t>
      </w:r>
      <w:r w:rsidRPr="0069121A">
        <w:rPr>
          <w:rFonts w:ascii="Arial" w:hAnsi="Arial" w:cs="Arial"/>
          <w:b/>
          <w:sz w:val="21"/>
          <w:szCs w:val="21"/>
        </w:rPr>
        <w:t>?</w:t>
      </w:r>
    </w:p>
    <w:p w:rsidR="00B87808" w:rsidRDefault="00B87808" w:rsidP="000E5751">
      <w:pPr>
        <w:spacing w:after="0" w:line="240" w:lineRule="auto"/>
        <w:contextualSpacing/>
        <w:rPr>
          <w:rFonts w:ascii="Arial" w:hAnsi="Arial" w:cs="Arial"/>
          <w:b/>
          <w:sz w:val="21"/>
          <w:szCs w:val="21"/>
        </w:rPr>
      </w:pPr>
    </w:p>
    <w:p w:rsidR="00186313" w:rsidRPr="007F7D89" w:rsidRDefault="00186313" w:rsidP="00186313">
      <w:pPr>
        <w:numPr>
          <w:ilvl w:val="0"/>
          <w:numId w:val="8"/>
        </w:numPr>
        <w:spacing w:after="0" w:line="240" w:lineRule="auto"/>
        <w:ind w:left="450"/>
        <w:rPr>
          <w:rFonts w:ascii="Arial" w:hAnsi="Arial" w:cs="Arial"/>
          <w:b/>
          <w:sz w:val="21"/>
          <w:szCs w:val="21"/>
        </w:rPr>
      </w:pPr>
      <w:r w:rsidRPr="00186313">
        <w:rPr>
          <w:rFonts w:ascii="Arial" w:hAnsi="Arial" w:cs="Arial"/>
          <w:sz w:val="21"/>
          <w:szCs w:val="21"/>
        </w:rPr>
        <w:t>The health environment is changing in every aspect of a child’s day, from their time at home and during the school day, and now millions of kids will be spending their time in healthier</w:t>
      </w:r>
      <w:r>
        <w:rPr>
          <w:rFonts w:ascii="Arial" w:hAnsi="Arial" w:cs="Arial"/>
          <w:sz w:val="21"/>
          <w:szCs w:val="21"/>
        </w:rPr>
        <w:t xml:space="preserve"> out-of-</w:t>
      </w:r>
      <w:r w:rsidRPr="00186313">
        <w:rPr>
          <w:rFonts w:ascii="Arial" w:hAnsi="Arial" w:cs="Arial"/>
          <w:sz w:val="21"/>
          <w:szCs w:val="21"/>
        </w:rPr>
        <w:t xml:space="preserve">school environments as well. </w:t>
      </w:r>
    </w:p>
    <w:p w:rsidR="007F7D89" w:rsidRPr="00186313" w:rsidRDefault="007F7D89" w:rsidP="00186313">
      <w:pPr>
        <w:numPr>
          <w:ilvl w:val="0"/>
          <w:numId w:val="8"/>
        </w:numPr>
        <w:spacing w:after="0" w:line="240" w:lineRule="auto"/>
        <w:ind w:left="45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With the leadership of the Y, and now with BGCA and NRPA, 5</w:t>
      </w:r>
      <w:r w:rsidR="00101E33">
        <w:rPr>
          <w:rFonts w:ascii="Arial" w:hAnsi="Arial" w:cs="Arial"/>
          <w:sz w:val="21"/>
          <w:szCs w:val="21"/>
        </w:rPr>
        <w:t>.6</w:t>
      </w:r>
      <w:r>
        <w:rPr>
          <w:rFonts w:ascii="Arial" w:hAnsi="Arial" w:cs="Arial"/>
          <w:sz w:val="21"/>
          <w:szCs w:val="21"/>
        </w:rPr>
        <w:t xml:space="preserve"> million children will attend out-of-school-time programs that are healthy environments. </w:t>
      </w:r>
    </w:p>
    <w:p w:rsidR="00186313" w:rsidRPr="00186313" w:rsidRDefault="00186313" w:rsidP="00186313">
      <w:pPr>
        <w:numPr>
          <w:ilvl w:val="0"/>
          <w:numId w:val="8"/>
        </w:numPr>
        <w:spacing w:after="0" w:line="240" w:lineRule="auto"/>
        <w:ind w:left="450"/>
        <w:rPr>
          <w:b/>
          <w:szCs w:val="24"/>
        </w:rPr>
      </w:pPr>
      <w:r w:rsidRPr="00186313">
        <w:rPr>
          <w:rFonts w:ascii="Arial" w:hAnsi="Arial" w:cs="Arial"/>
          <w:sz w:val="21"/>
          <w:szCs w:val="21"/>
        </w:rPr>
        <w:t>Parents want their kids to grow up healthy, and they’re doing everything they can at home to make tha</w:t>
      </w:r>
      <w:r w:rsidR="0048074D">
        <w:rPr>
          <w:rFonts w:ascii="Arial" w:hAnsi="Arial" w:cs="Arial"/>
          <w:sz w:val="21"/>
          <w:szCs w:val="21"/>
        </w:rPr>
        <w:t>t happen. Now, they can have</w:t>
      </w:r>
      <w:r w:rsidRPr="00186313">
        <w:rPr>
          <w:rFonts w:ascii="Arial" w:hAnsi="Arial" w:cs="Arial"/>
          <w:sz w:val="21"/>
          <w:szCs w:val="21"/>
        </w:rPr>
        <w:t xml:space="preserve"> peace of mind to know that their kids are eating well and being active not just at hom</w:t>
      </w:r>
      <w:r w:rsidR="0048074D">
        <w:rPr>
          <w:rFonts w:ascii="Arial" w:hAnsi="Arial" w:cs="Arial"/>
          <w:sz w:val="21"/>
          <w:szCs w:val="21"/>
        </w:rPr>
        <w:t>e or at school, but during the</w:t>
      </w:r>
      <w:r w:rsidRPr="00186313">
        <w:rPr>
          <w:rFonts w:ascii="Arial" w:hAnsi="Arial" w:cs="Arial"/>
          <w:sz w:val="21"/>
          <w:szCs w:val="21"/>
        </w:rPr>
        <w:t xml:space="preserve"> hours after school hours as well. </w:t>
      </w:r>
    </w:p>
    <w:p w:rsidR="00082039" w:rsidRPr="007F7D89" w:rsidRDefault="00186313" w:rsidP="00186313">
      <w:pPr>
        <w:numPr>
          <w:ilvl w:val="0"/>
          <w:numId w:val="8"/>
        </w:numPr>
        <w:spacing w:after="0" w:line="240" w:lineRule="auto"/>
        <w:ind w:left="450"/>
        <w:rPr>
          <w:rFonts w:ascii="Arial" w:hAnsi="Arial" w:cs="Arial"/>
          <w:sz w:val="21"/>
          <w:szCs w:val="21"/>
        </w:rPr>
      </w:pPr>
      <w:r w:rsidRPr="007F7D89">
        <w:rPr>
          <w:rFonts w:ascii="Arial" w:hAnsi="Arial" w:cs="Arial"/>
          <w:sz w:val="21"/>
          <w:szCs w:val="21"/>
        </w:rPr>
        <w:t>This is the park and recreation center of the future and the future is now. A healthier after-school experience is the new normal for all of our children</w:t>
      </w:r>
      <w:r w:rsidR="007F7D89" w:rsidRPr="007F7D89">
        <w:rPr>
          <w:rFonts w:ascii="Arial" w:hAnsi="Arial" w:cs="Arial"/>
          <w:sz w:val="21"/>
          <w:szCs w:val="21"/>
        </w:rPr>
        <w:t>.</w:t>
      </w:r>
    </w:p>
    <w:sectPr w:rsidR="00082039" w:rsidRPr="007F7D89" w:rsidSect="0048074D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LT">
    <w:altName w:val="Adobe Garamon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583"/>
    <w:multiLevelType w:val="hybridMultilevel"/>
    <w:tmpl w:val="7052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C01A3"/>
    <w:multiLevelType w:val="hybridMultilevel"/>
    <w:tmpl w:val="F2C2C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7C72DE"/>
    <w:multiLevelType w:val="multilevel"/>
    <w:tmpl w:val="F67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D74C2A"/>
    <w:multiLevelType w:val="hybridMultilevel"/>
    <w:tmpl w:val="CCBA6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53042"/>
    <w:multiLevelType w:val="hybridMultilevel"/>
    <w:tmpl w:val="1AC0A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09033E"/>
    <w:multiLevelType w:val="hybridMultilevel"/>
    <w:tmpl w:val="156881DA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>
      <w:start w:val="1"/>
      <w:numFmt w:val="decimal"/>
      <w:lvlText w:val="%4."/>
      <w:lvlJc w:val="left"/>
      <w:pPr>
        <w:ind w:left="2740" w:hanging="360"/>
      </w:pPr>
    </w:lvl>
    <w:lvl w:ilvl="4" w:tplc="04090019">
      <w:start w:val="1"/>
      <w:numFmt w:val="lowerLetter"/>
      <w:lvlText w:val="%5."/>
      <w:lvlJc w:val="left"/>
      <w:pPr>
        <w:ind w:left="3460" w:hanging="360"/>
      </w:pPr>
    </w:lvl>
    <w:lvl w:ilvl="5" w:tplc="0409001B">
      <w:start w:val="1"/>
      <w:numFmt w:val="lowerRoman"/>
      <w:lvlText w:val="%6."/>
      <w:lvlJc w:val="right"/>
      <w:pPr>
        <w:ind w:left="4180" w:hanging="180"/>
      </w:pPr>
    </w:lvl>
    <w:lvl w:ilvl="6" w:tplc="0409000F">
      <w:start w:val="1"/>
      <w:numFmt w:val="decimal"/>
      <w:lvlText w:val="%7."/>
      <w:lvlJc w:val="left"/>
      <w:pPr>
        <w:ind w:left="4900" w:hanging="360"/>
      </w:pPr>
    </w:lvl>
    <w:lvl w:ilvl="7" w:tplc="04090019">
      <w:start w:val="1"/>
      <w:numFmt w:val="lowerLetter"/>
      <w:lvlText w:val="%8."/>
      <w:lvlJc w:val="left"/>
      <w:pPr>
        <w:ind w:left="5620" w:hanging="360"/>
      </w:pPr>
    </w:lvl>
    <w:lvl w:ilvl="8" w:tplc="0409001B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9485ABD"/>
    <w:multiLevelType w:val="hybridMultilevel"/>
    <w:tmpl w:val="7A5C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B223D"/>
    <w:multiLevelType w:val="hybridMultilevel"/>
    <w:tmpl w:val="CD6C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34"/>
    <w:rsid w:val="0005166C"/>
    <w:rsid w:val="00082039"/>
    <w:rsid w:val="000B78A0"/>
    <w:rsid w:val="000D7E63"/>
    <w:rsid w:val="000E5751"/>
    <w:rsid w:val="00101E33"/>
    <w:rsid w:val="00134331"/>
    <w:rsid w:val="001827F3"/>
    <w:rsid w:val="00186313"/>
    <w:rsid w:val="001F039A"/>
    <w:rsid w:val="00214491"/>
    <w:rsid w:val="0026679C"/>
    <w:rsid w:val="002A7600"/>
    <w:rsid w:val="00316F86"/>
    <w:rsid w:val="003605C1"/>
    <w:rsid w:val="0036506F"/>
    <w:rsid w:val="003E1163"/>
    <w:rsid w:val="003E5CE1"/>
    <w:rsid w:val="0044213E"/>
    <w:rsid w:val="004714E0"/>
    <w:rsid w:val="0048074D"/>
    <w:rsid w:val="00493075"/>
    <w:rsid w:val="004B621F"/>
    <w:rsid w:val="004F1C20"/>
    <w:rsid w:val="005110E7"/>
    <w:rsid w:val="00561B24"/>
    <w:rsid w:val="0057521E"/>
    <w:rsid w:val="005E1113"/>
    <w:rsid w:val="005E57ED"/>
    <w:rsid w:val="005F5320"/>
    <w:rsid w:val="0063479C"/>
    <w:rsid w:val="0065514A"/>
    <w:rsid w:val="0069121A"/>
    <w:rsid w:val="006B7A0D"/>
    <w:rsid w:val="006D6414"/>
    <w:rsid w:val="006F1DE3"/>
    <w:rsid w:val="0070189E"/>
    <w:rsid w:val="00725424"/>
    <w:rsid w:val="007411C6"/>
    <w:rsid w:val="007643CC"/>
    <w:rsid w:val="007B00D3"/>
    <w:rsid w:val="007C06DD"/>
    <w:rsid w:val="007C5904"/>
    <w:rsid w:val="007F7D89"/>
    <w:rsid w:val="0083418F"/>
    <w:rsid w:val="008922E2"/>
    <w:rsid w:val="008C57B7"/>
    <w:rsid w:val="00992AEB"/>
    <w:rsid w:val="00A304D1"/>
    <w:rsid w:val="00A71B95"/>
    <w:rsid w:val="00A823E1"/>
    <w:rsid w:val="00B87808"/>
    <w:rsid w:val="00C04106"/>
    <w:rsid w:val="00C83368"/>
    <w:rsid w:val="00CD1A85"/>
    <w:rsid w:val="00CF2E57"/>
    <w:rsid w:val="00D53C70"/>
    <w:rsid w:val="00D83A76"/>
    <w:rsid w:val="00DD317A"/>
    <w:rsid w:val="00DE0C34"/>
    <w:rsid w:val="00E66D7C"/>
    <w:rsid w:val="00E97094"/>
    <w:rsid w:val="00EB0594"/>
    <w:rsid w:val="00EC01D9"/>
    <w:rsid w:val="00EC3509"/>
    <w:rsid w:val="00EC5D63"/>
    <w:rsid w:val="00F0089B"/>
    <w:rsid w:val="00F10262"/>
    <w:rsid w:val="00F2305C"/>
    <w:rsid w:val="00F536AC"/>
    <w:rsid w:val="00F72DAB"/>
    <w:rsid w:val="00FB155F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53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5F5320"/>
    <w:pPr>
      <w:autoSpaceDE w:val="0"/>
      <w:autoSpaceDN w:val="0"/>
      <w:adjustRightInd w:val="0"/>
      <w:spacing w:after="0" w:line="240" w:lineRule="auto"/>
    </w:pPr>
    <w:rPr>
      <w:rFonts w:ascii="Adobe Garamond LT" w:hAnsi="Adobe Garamond LT" w:cs="Adobe Garamond 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E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6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6679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13433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F53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5F5320"/>
    <w:pPr>
      <w:autoSpaceDE w:val="0"/>
      <w:autoSpaceDN w:val="0"/>
      <w:adjustRightInd w:val="0"/>
      <w:spacing w:after="0" w:line="240" w:lineRule="auto"/>
    </w:pPr>
    <w:rPr>
      <w:rFonts w:ascii="Adobe Garamond LT" w:hAnsi="Adobe Garamond LT" w:cs="Adobe Garamond 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E5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1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6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6679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1343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August, Hannah</dc:creator>
  <cp:lastModifiedBy>Pearlman, AJ</cp:lastModifiedBy>
  <cp:revision>10</cp:revision>
  <cp:lastPrinted>2013-09-18T12:40:00Z</cp:lastPrinted>
  <dcterms:created xsi:type="dcterms:W3CDTF">2014-02-15T17:35:00Z</dcterms:created>
  <dcterms:modified xsi:type="dcterms:W3CDTF">2014-02-18T21:35:00Z</dcterms:modified>
</cp:coreProperties>
</file>