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94" w:rsidRPr="00134331" w:rsidRDefault="001923E4" w:rsidP="001923E4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905000" cy="1381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smov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7B7" w:rsidRDefault="008C57B7" w:rsidP="008C57B7">
      <w:p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0B78A0" w:rsidRPr="004F1C20" w:rsidRDefault="004F1C20" w:rsidP="004F1C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Learning Care Group </w:t>
      </w:r>
      <w:r w:rsidR="0036506F">
        <w:rPr>
          <w:rFonts w:ascii="Arial" w:hAnsi="Arial" w:cs="Arial"/>
          <w:b/>
          <w:sz w:val="24"/>
          <w:szCs w:val="24"/>
        </w:rPr>
        <w:t>Announce</w:t>
      </w:r>
      <w:r>
        <w:rPr>
          <w:rFonts w:ascii="Arial" w:hAnsi="Arial" w:cs="Arial"/>
          <w:b/>
          <w:sz w:val="24"/>
          <w:szCs w:val="24"/>
        </w:rPr>
        <w:t xml:space="preserve">s Alignment with </w:t>
      </w:r>
      <w:r>
        <w:rPr>
          <w:rFonts w:ascii="Arial" w:hAnsi="Arial" w:cs="Arial"/>
          <w:b/>
          <w:i/>
          <w:sz w:val="24"/>
          <w:szCs w:val="24"/>
        </w:rPr>
        <w:t xml:space="preserve">Let’s Move! </w:t>
      </w:r>
      <w:r>
        <w:rPr>
          <w:rFonts w:ascii="Arial" w:hAnsi="Arial" w:cs="Arial"/>
          <w:b/>
          <w:sz w:val="24"/>
          <w:szCs w:val="24"/>
        </w:rPr>
        <w:t>Child Care</w:t>
      </w:r>
    </w:p>
    <w:p w:rsidR="00CF2E57" w:rsidRPr="006F1DE3" w:rsidRDefault="00CF2E57" w:rsidP="00EC5D63">
      <w:pPr>
        <w:spacing w:after="0" w:line="240" w:lineRule="auto"/>
        <w:rPr>
          <w:rFonts w:ascii="Arial" w:hAnsi="Arial" w:cs="Arial"/>
          <w:i/>
        </w:rPr>
      </w:pPr>
    </w:p>
    <w:p w:rsidR="0044213E" w:rsidRPr="006F1DE3" w:rsidRDefault="004F1C20" w:rsidP="00D53C7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27</w:t>
      </w:r>
      <w:r w:rsidR="00EC5D63">
        <w:rPr>
          <w:rFonts w:ascii="Arial" w:hAnsi="Arial" w:cs="Arial"/>
        </w:rPr>
        <w:t>, 2014</w:t>
      </w:r>
    </w:p>
    <w:p w:rsidR="00EC01D9" w:rsidRDefault="00EC01D9" w:rsidP="00D53C70">
      <w:pPr>
        <w:spacing w:after="0" w:line="240" w:lineRule="auto"/>
        <w:rPr>
          <w:rFonts w:ascii="Arial" w:hAnsi="Arial" w:cs="Arial"/>
          <w:b/>
        </w:rPr>
      </w:pPr>
    </w:p>
    <w:p w:rsidR="00DE0C34" w:rsidRPr="0069121A" w:rsidRDefault="00B87808" w:rsidP="00D53C7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69121A">
        <w:rPr>
          <w:rFonts w:ascii="Arial" w:hAnsi="Arial" w:cs="Arial"/>
          <w:b/>
          <w:sz w:val="21"/>
          <w:szCs w:val="21"/>
        </w:rPr>
        <w:t>Background</w:t>
      </w:r>
    </w:p>
    <w:p w:rsidR="00B87808" w:rsidRPr="0069121A" w:rsidRDefault="00B87808" w:rsidP="00CD1A8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725424" w:rsidRDefault="00CD1A85" w:rsidP="00CD1A8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1A85">
        <w:rPr>
          <w:rFonts w:ascii="Arial" w:hAnsi="Arial" w:cs="Arial"/>
          <w:sz w:val="21"/>
          <w:szCs w:val="21"/>
        </w:rPr>
        <w:t xml:space="preserve">Since launching in 2011, nearly 12,000 child care </w:t>
      </w:r>
      <w:r w:rsidR="001D1121">
        <w:rPr>
          <w:rFonts w:ascii="Arial" w:hAnsi="Arial" w:cs="Arial"/>
          <w:sz w:val="21"/>
          <w:szCs w:val="21"/>
        </w:rPr>
        <w:t>providers</w:t>
      </w:r>
      <w:r w:rsidRPr="00CD1A85">
        <w:rPr>
          <w:rFonts w:ascii="Arial" w:hAnsi="Arial" w:cs="Arial"/>
          <w:sz w:val="21"/>
          <w:szCs w:val="21"/>
        </w:rPr>
        <w:t xml:space="preserve"> have committed to providing healthy environments and instilling healthy habits among our nation’s preschoolers that will last a lifetime. </w:t>
      </w:r>
      <w:r w:rsidR="005463CA">
        <w:rPr>
          <w:rFonts w:ascii="Arial" w:hAnsi="Arial" w:cs="Arial"/>
          <w:sz w:val="21"/>
          <w:szCs w:val="21"/>
        </w:rPr>
        <w:t xml:space="preserve">Through </w:t>
      </w:r>
      <w:r w:rsidRPr="00CD1A85">
        <w:rPr>
          <w:rFonts w:ascii="Arial" w:hAnsi="Arial" w:cs="Arial"/>
          <w:i/>
          <w:sz w:val="21"/>
          <w:szCs w:val="21"/>
        </w:rPr>
        <w:t>Let’s Move!</w:t>
      </w:r>
      <w:r w:rsidRPr="00CD1A85">
        <w:rPr>
          <w:rFonts w:ascii="Arial" w:hAnsi="Arial" w:cs="Arial"/>
          <w:sz w:val="21"/>
          <w:szCs w:val="21"/>
        </w:rPr>
        <w:t xml:space="preserve"> Child Care</w:t>
      </w:r>
      <w:r w:rsidR="005463CA">
        <w:rPr>
          <w:rFonts w:ascii="Arial" w:hAnsi="Arial" w:cs="Arial"/>
          <w:sz w:val="21"/>
          <w:szCs w:val="21"/>
        </w:rPr>
        <w:t>,</w:t>
      </w:r>
      <w:r w:rsidRPr="00CD1A85">
        <w:rPr>
          <w:rFonts w:ascii="Arial" w:hAnsi="Arial" w:cs="Arial"/>
          <w:sz w:val="21"/>
          <w:szCs w:val="21"/>
        </w:rPr>
        <w:t xml:space="preserve"> providers</w:t>
      </w:r>
      <w:r w:rsidR="005463CA">
        <w:rPr>
          <w:rFonts w:ascii="Arial" w:hAnsi="Arial" w:cs="Arial"/>
          <w:sz w:val="21"/>
          <w:szCs w:val="21"/>
        </w:rPr>
        <w:t xml:space="preserve"> are increasing</w:t>
      </w:r>
      <w:r w:rsidRPr="00CD1A85">
        <w:rPr>
          <w:rFonts w:ascii="Arial" w:hAnsi="Arial" w:cs="Arial"/>
          <w:sz w:val="21"/>
          <w:szCs w:val="21"/>
        </w:rPr>
        <w:t xml:space="preserve"> physical activity, limit</w:t>
      </w:r>
      <w:r w:rsidR="005463CA">
        <w:rPr>
          <w:rFonts w:ascii="Arial" w:hAnsi="Arial" w:cs="Arial"/>
          <w:sz w:val="21"/>
          <w:szCs w:val="21"/>
        </w:rPr>
        <w:t>ing screen time, serving</w:t>
      </w:r>
      <w:r w:rsidRPr="00CD1A85">
        <w:rPr>
          <w:rFonts w:ascii="Arial" w:hAnsi="Arial" w:cs="Arial"/>
          <w:sz w:val="21"/>
          <w:szCs w:val="21"/>
        </w:rPr>
        <w:t xml:space="preserve"> healthier food and beverages, and support</w:t>
      </w:r>
      <w:r w:rsidR="005463CA">
        <w:rPr>
          <w:rFonts w:ascii="Arial" w:hAnsi="Arial" w:cs="Arial"/>
          <w:sz w:val="21"/>
          <w:szCs w:val="21"/>
        </w:rPr>
        <w:t>ing</w:t>
      </w:r>
      <w:r w:rsidRPr="00CD1A85">
        <w:rPr>
          <w:rFonts w:ascii="Arial" w:hAnsi="Arial" w:cs="Arial"/>
          <w:sz w:val="21"/>
          <w:szCs w:val="21"/>
        </w:rPr>
        <w:t xml:space="preserve"> breastfeeding mothers. More than 1 million children are being reached by early childhood education networks that have committed to </w:t>
      </w:r>
      <w:r w:rsidRPr="00CD1A85">
        <w:rPr>
          <w:rFonts w:ascii="Arial" w:hAnsi="Arial" w:cs="Arial"/>
          <w:i/>
          <w:sz w:val="21"/>
          <w:szCs w:val="21"/>
        </w:rPr>
        <w:t>Let’s Move!</w:t>
      </w:r>
      <w:r w:rsidRPr="00CD1A85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CD1A85">
        <w:rPr>
          <w:rFonts w:ascii="Arial" w:hAnsi="Arial" w:cs="Arial"/>
          <w:sz w:val="21"/>
          <w:szCs w:val="21"/>
        </w:rPr>
        <w:t>Child Care.</w:t>
      </w:r>
      <w:proofErr w:type="gramEnd"/>
      <w:r w:rsidRPr="00CD1A85">
        <w:rPr>
          <w:rFonts w:ascii="Arial" w:hAnsi="Arial" w:cs="Arial"/>
          <w:sz w:val="21"/>
          <w:szCs w:val="21"/>
        </w:rPr>
        <w:t xml:space="preserve"> </w:t>
      </w:r>
    </w:p>
    <w:p w:rsidR="00725424" w:rsidRDefault="00725424" w:rsidP="00CD1A8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0D7E63" w:rsidRDefault="000D7E63" w:rsidP="00CD1A8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Child care providers across the country have been working diligently to ensure that their centers are healthy environments for the children they serve.  Supporting those efforts, the CDC released a report last year which found that childhood obesity rates declined among low-income preschoolers in </w:t>
      </w:r>
      <w:r w:rsidR="001D1121">
        <w:rPr>
          <w:rFonts w:ascii="Arial" w:hAnsi="Arial" w:cs="Arial"/>
          <w:sz w:val="21"/>
          <w:szCs w:val="21"/>
        </w:rPr>
        <w:t>eighteen</w:t>
      </w:r>
      <w:r>
        <w:rPr>
          <w:rFonts w:ascii="Arial" w:hAnsi="Arial" w:cs="Arial"/>
          <w:sz w:val="21"/>
          <w:szCs w:val="21"/>
        </w:rPr>
        <w:t xml:space="preserve"> states</w:t>
      </w:r>
      <w:r w:rsidR="001D1121">
        <w:rPr>
          <w:rFonts w:ascii="Arial" w:hAnsi="Arial" w:cs="Arial"/>
          <w:sz w:val="21"/>
          <w:szCs w:val="21"/>
        </w:rPr>
        <w:t xml:space="preserve"> and one territory</w:t>
      </w:r>
      <w:r w:rsidR="0070189E">
        <w:rPr>
          <w:rFonts w:ascii="Arial" w:hAnsi="Arial" w:cs="Arial"/>
          <w:sz w:val="21"/>
          <w:szCs w:val="21"/>
        </w:rPr>
        <w:t xml:space="preserve">. In an additional twenty states, rates stayed the same. For the first time in decades, there are positive signs that the childhood obesity epidemic may be </w:t>
      </w:r>
      <w:r w:rsidR="005463CA">
        <w:rPr>
          <w:rFonts w:ascii="Arial" w:hAnsi="Arial" w:cs="Arial"/>
          <w:sz w:val="21"/>
          <w:szCs w:val="21"/>
        </w:rPr>
        <w:t>decreasing</w:t>
      </w:r>
      <w:r w:rsidR="0070189E">
        <w:rPr>
          <w:rFonts w:ascii="Arial" w:hAnsi="Arial" w:cs="Arial"/>
          <w:sz w:val="21"/>
          <w:szCs w:val="21"/>
        </w:rPr>
        <w:t>.</w:t>
      </w:r>
    </w:p>
    <w:p w:rsidR="000D7E63" w:rsidRPr="0069121A" w:rsidRDefault="000D7E63" w:rsidP="00D53C70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</w:p>
    <w:p w:rsidR="0005166C" w:rsidRPr="0069121A" w:rsidRDefault="004B621F" w:rsidP="00D53C70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  <w:r w:rsidRPr="0069121A">
        <w:rPr>
          <w:rFonts w:ascii="Arial" w:hAnsi="Arial" w:cs="Arial"/>
          <w:b/>
          <w:sz w:val="21"/>
          <w:szCs w:val="21"/>
        </w:rPr>
        <w:t>What is being announced</w:t>
      </w:r>
      <w:r w:rsidR="0036506F" w:rsidRPr="0069121A">
        <w:rPr>
          <w:rFonts w:ascii="Arial" w:hAnsi="Arial" w:cs="Arial"/>
          <w:b/>
          <w:sz w:val="21"/>
          <w:szCs w:val="21"/>
        </w:rPr>
        <w:t xml:space="preserve"> today?</w:t>
      </w:r>
    </w:p>
    <w:p w:rsidR="0070189E" w:rsidRDefault="0070189E" w:rsidP="0070189E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</w:p>
    <w:p w:rsidR="000D7E63" w:rsidRPr="0070189E" w:rsidRDefault="0070189E" w:rsidP="0070189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9121A">
        <w:rPr>
          <w:rFonts w:ascii="Arial" w:hAnsi="Arial" w:cs="Arial"/>
          <w:sz w:val="21"/>
          <w:szCs w:val="21"/>
        </w:rPr>
        <w:t xml:space="preserve">Mrs. Obama </w:t>
      </w:r>
      <w:r w:rsidRPr="0069121A">
        <w:rPr>
          <w:rFonts w:ascii="Arial" w:hAnsi="Arial" w:cs="Arial"/>
          <w:bCs/>
          <w:sz w:val="21"/>
          <w:szCs w:val="21"/>
        </w:rPr>
        <w:t xml:space="preserve">will </w:t>
      </w:r>
      <w:r>
        <w:rPr>
          <w:rFonts w:ascii="Arial" w:hAnsi="Arial" w:cs="Arial"/>
          <w:bCs/>
          <w:sz w:val="21"/>
          <w:szCs w:val="21"/>
        </w:rPr>
        <w:t xml:space="preserve">visit La Petite Academy in Bowie, Maryland to highlight the commitment Learning Care Group has made to align with the best practices of </w:t>
      </w:r>
      <w:r>
        <w:rPr>
          <w:rFonts w:ascii="Arial" w:hAnsi="Arial" w:cs="Arial"/>
          <w:bCs/>
          <w:i/>
          <w:sz w:val="21"/>
          <w:szCs w:val="21"/>
        </w:rPr>
        <w:t xml:space="preserve">Let’s Move! </w:t>
      </w:r>
      <w:proofErr w:type="gramStart"/>
      <w:r>
        <w:rPr>
          <w:rFonts w:ascii="Arial" w:hAnsi="Arial" w:cs="Arial"/>
          <w:bCs/>
          <w:sz w:val="21"/>
          <w:szCs w:val="21"/>
        </w:rPr>
        <w:t>Child Care.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Learning Care Group</w:t>
      </w:r>
      <w:r w:rsidRPr="000D7E63">
        <w:rPr>
          <w:rFonts w:ascii="Arial" w:hAnsi="Arial" w:cs="Arial"/>
          <w:sz w:val="21"/>
          <w:szCs w:val="21"/>
        </w:rPr>
        <w:t>, the second-largest for-profit child care provider in the country, provides early education and care services to children between the ages of six weeks and 13 years under five brands: Childtime, Tutor Time, The Children’s Courtyard, Montessori Un</w:t>
      </w:r>
      <w:r>
        <w:rPr>
          <w:rFonts w:ascii="Arial" w:hAnsi="Arial" w:cs="Arial"/>
          <w:sz w:val="21"/>
          <w:szCs w:val="21"/>
        </w:rPr>
        <w:t>limited, and La Petite Academy.</w:t>
      </w:r>
      <w:r w:rsidRPr="000D7E63">
        <w:rPr>
          <w:rFonts w:ascii="Arial" w:hAnsi="Arial" w:cs="Arial"/>
          <w:sz w:val="21"/>
          <w:szCs w:val="21"/>
        </w:rPr>
        <w:t xml:space="preserve"> L</w:t>
      </w:r>
      <w:r>
        <w:rPr>
          <w:rFonts w:ascii="Arial" w:hAnsi="Arial" w:cs="Arial"/>
          <w:sz w:val="21"/>
          <w:szCs w:val="21"/>
        </w:rPr>
        <w:t xml:space="preserve">earning </w:t>
      </w:r>
      <w:r w:rsidRPr="000D7E63"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 xml:space="preserve">are </w:t>
      </w:r>
      <w:r w:rsidRPr="000D7E63"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z w:val="21"/>
          <w:szCs w:val="21"/>
        </w:rPr>
        <w:t>roup</w:t>
      </w:r>
      <w:r w:rsidRPr="000D7E63">
        <w:rPr>
          <w:rFonts w:ascii="Arial" w:hAnsi="Arial" w:cs="Arial"/>
          <w:sz w:val="21"/>
          <w:szCs w:val="21"/>
        </w:rPr>
        <w:t xml:space="preserve"> operates more than 900 schools and </w:t>
      </w:r>
      <w:r>
        <w:rPr>
          <w:rFonts w:ascii="Arial" w:hAnsi="Arial" w:cs="Arial"/>
          <w:sz w:val="21"/>
          <w:szCs w:val="21"/>
        </w:rPr>
        <w:t xml:space="preserve">has the capacity to serve </w:t>
      </w:r>
      <w:r w:rsidRPr="000D7E63">
        <w:rPr>
          <w:rFonts w:ascii="Arial" w:hAnsi="Arial" w:cs="Arial"/>
          <w:sz w:val="21"/>
          <w:szCs w:val="21"/>
        </w:rPr>
        <w:t xml:space="preserve">100,000 children.  </w:t>
      </w:r>
      <w:r>
        <w:rPr>
          <w:rFonts w:ascii="Arial" w:hAnsi="Arial" w:cs="Arial"/>
          <w:sz w:val="21"/>
          <w:szCs w:val="21"/>
        </w:rPr>
        <w:t xml:space="preserve">Today, Learning Care Group is announcing that it will commit to the Partnership for a Healthier America to implement policies and procedures that reflect the best practices of </w:t>
      </w:r>
      <w:r>
        <w:rPr>
          <w:rFonts w:ascii="Arial" w:hAnsi="Arial" w:cs="Arial"/>
          <w:i/>
          <w:sz w:val="21"/>
          <w:szCs w:val="21"/>
        </w:rPr>
        <w:t>Let’s Move!</w:t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Child Care.</w:t>
      </w:r>
      <w:proofErr w:type="gramEnd"/>
      <w:r>
        <w:rPr>
          <w:rFonts w:ascii="Arial" w:hAnsi="Arial" w:cs="Arial"/>
          <w:sz w:val="21"/>
          <w:szCs w:val="21"/>
        </w:rPr>
        <w:t xml:space="preserve"> Specifically, Learning Care Group will adopt the following guidelines:</w:t>
      </w:r>
    </w:p>
    <w:p w:rsidR="0070189E" w:rsidRPr="0070189E" w:rsidRDefault="0070189E" w:rsidP="007018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1"/>
          <w:szCs w:val="21"/>
        </w:rPr>
      </w:pPr>
    </w:p>
    <w:p w:rsidR="000D7E63" w:rsidRPr="0070189E" w:rsidRDefault="000D7E63" w:rsidP="000D7E63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89E">
        <w:rPr>
          <w:rFonts w:ascii="Arial" w:hAnsi="Arial" w:cs="Arial"/>
          <w:bCs/>
          <w:sz w:val="21"/>
          <w:szCs w:val="21"/>
        </w:rPr>
        <w:t>Physical Activity:</w:t>
      </w:r>
      <w:r w:rsidRPr="0070189E">
        <w:rPr>
          <w:rFonts w:ascii="Arial" w:hAnsi="Arial" w:cs="Arial"/>
          <w:sz w:val="21"/>
          <w:szCs w:val="21"/>
        </w:rPr>
        <w:t> Provide at least 1 hour of physical activity throughout the day, including outside play when possible.</w:t>
      </w:r>
    </w:p>
    <w:p w:rsidR="00725424" w:rsidRDefault="000D7E63" w:rsidP="00F2305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305C">
        <w:rPr>
          <w:rFonts w:ascii="Arial" w:hAnsi="Arial" w:cs="Arial"/>
          <w:bCs/>
          <w:sz w:val="21"/>
          <w:szCs w:val="21"/>
        </w:rPr>
        <w:t>Screen Time:</w:t>
      </w:r>
      <w:r w:rsidRPr="00F2305C">
        <w:rPr>
          <w:rFonts w:ascii="Arial" w:hAnsi="Arial" w:cs="Arial"/>
          <w:sz w:val="21"/>
          <w:szCs w:val="21"/>
        </w:rPr>
        <w:t> </w:t>
      </w:r>
    </w:p>
    <w:p w:rsidR="00725424" w:rsidRDefault="000D7E63" w:rsidP="0072542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305C">
        <w:rPr>
          <w:rFonts w:ascii="Arial" w:hAnsi="Arial" w:cs="Arial"/>
          <w:sz w:val="21"/>
          <w:szCs w:val="21"/>
        </w:rPr>
        <w:t xml:space="preserve">Eliminate screen time for children </w:t>
      </w:r>
      <w:proofErr w:type="gramStart"/>
      <w:r w:rsidRPr="00F2305C">
        <w:rPr>
          <w:rFonts w:ascii="Arial" w:hAnsi="Arial" w:cs="Arial"/>
          <w:sz w:val="21"/>
          <w:szCs w:val="21"/>
        </w:rPr>
        <w:t>under</w:t>
      </w:r>
      <w:proofErr w:type="gramEnd"/>
      <w:r w:rsidRPr="00F2305C">
        <w:rPr>
          <w:rFonts w:ascii="Arial" w:hAnsi="Arial" w:cs="Arial"/>
          <w:sz w:val="21"/>
          <w:szCs w:val="21"/>
        </w:rPr>
        <w:t xml:space="preserve"> two years</w:t>
      </w:r>
      <w:r w:rsidR="00725424">
        <w:rPr>
          <w:rFonts w:ascii="Arial" w:hAnsi="Arial" w:cs="Arial"/>
          <w:sz w:val="21"/>
          <w:szCs w:val="21"/>
        </w:rPr>
        <w:t>.</w:t>
      </w:r>
    </w:p>
    <w:p w:rsidR="00725424" w:rsidRPr="00725424" w:rsidRDefault="000D7E63" w:rsidP="0072542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305C">
        <w:rPr>
          <w:rFonts w:ascii="Arial" w:hAnsi="Arial" w:cs="Arial"/>
          <w:sz w:val="21"/>
          <w:szCs w:val="21"/>
        </w:rPr>
        <w:t>For children ages two and older, limit screen time to no more than one hour per day</w:t>
      </w:r>
      <w:r w:rsidR="00725424">
        <w:rPr>
          <w:rFonts w:ascii="Arial" w:hAnsi="Arial" w:cs="Arial"/>
          <w:bCs/>
          <w:color w:val="000000"/>
          <w:sz w:val="21"/>
          <w:szCs w:val="21"/>
        </w:rPr>
        <w:t>.</w:t>
      </w:r>
      <w:r w:rsidR="00F2305C" w:rsidRPr="00F2305C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:rsidR="000D7E63" w:rsidRPr="00F2305C" w:rsidRDefault="000D7E63" w:rsidP="0072542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305C">
        <w:rPr>
          <w:rFonts w:ascii="Arial" w:hAnsi="Arial" w:cs="Arial"/>
          <w:sz w:val="21"/>
          <w:szCs w:val="21"/>
        </w:rPr>
        <w:t>Work with parents and caregivers to ensure children have no more than 1 hour of quality screen time per day.</w:t>
      </w:r>
    </w:p>
    <w:p w:rsidR="00725424" w:rsidRDefault="00F2305C" w:rsidP="00F2305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Food</w:t>
      </w:r>
      <w:r>
        <w:rPr>
          <w:rFonts w:ascii="Arial" w:hAnsi="Arial" w:cs="Arial"/>
          <w:sz w:val="21"/>
          <w:szCs w:val="21"/>
        </w:rPr>
        <w:t xml:space="preserve">: </w:t>
      </w:r>
    </w:p>
    <w:p w:rsidR="00725424" w:rsidRDefault="000D7E63" w:rsidP="0072542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305C">
        <w:rPr>
          <w:rFonts w:ascii="Arial" w:hAnsi="Arial" w:cs="Arial"/>
          <w:sz w:val="21"/>
          <w:szCs w:val="21"/>
        </w:rPr>
        <w:t>Serve ½ cup fruits and/or vegetables at every meal and snack</w:t>
      </w:r>
      <w:r w:rsidR="00725424">
        <w:rPr>
          <w:rFonts w:ascii="Arial" w:hAnsi="Arial" w:cs="Arial"/>
          <w:sz w:val="21"/>
          <w:szCs w:val="21"/>
        </w:rPr>
        <w:t>.</w:t>
      </w:r>
    </w:p>
    <w:p w:rsidR="00725424" w:rsidRDefault="00725424" w:rsidP="0072542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0D7E63" w:rsidRPr="00F2305C">
        <w:rPr>
          <w:rFonts w:ascii="Arial" w:hAnsi="Arial" w:cs="Arial"/>
          <w:sz w:val="21"/>
          <w:szCs w:val="21"/>
        </w:rPr>
        <w:t>at meals family-style when possibl</w:t>
      </w:r>
      <w:r>
        <w:rPr>
          <w:rFonts w:ascii="Arial" w:hAnsi="Arial" w:cs="Arial"/>
          <w:sz w:val="21"/>
          <w:szCs w:val="21"/>
        </w:rPr>
        <w:t>e.</w:t>
      </w:r>
      <w:r w:rsidR="00F2305C" w:rsidRPr="00F2305C">
        <w:rPr>
          <w:rFonts w:ascii="Arial" w:hAnsi="Arial" w:cs="Arial"/>
          <w:sz w:val="21"/>
          <w:szCs w:val="21"/>
        </w:rPr>
        <w:t xml:space="preserve"> </w:t>
      </w:r>
    </w:p>
    <w:p w:rsidR="000D7E63" w:rsidRPr="00F2305C" w:rsidRDefault="000D7E63" w:rsidP="00725424">
      <w:pPr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305C">
        <w:rPr>
          <w:rFonts w:ascii="Arial" w:hAnsi="Arial" w:cs="Arial"/>
          <w:sz w:val="21"/>
          <w:szCs w:val="21"/>
        </w:rPr>
        <w:t>Do not serve fried food</w:t>
      </w:r>
      <w:r w:rsidRPr="00F2305C">
        <w:rPr>
          <w:rFonts w:ascii="Arial" w:hAnsi="Arial" w:cs="Arial"/>
          <w:bCs/>
          <w:color w:val="000000"/>
          <w:sz w:val="21"/>
          <w:szCs w:val="21"/>
        </w:rPr>
        <w:t>.</w:t>
      </w:r>
    </w:p>
    <w:p w:rsidR="00725424" w:rsidRPr="00725424" w:rsidRDefault="000D7E63" w:rsidP="00725424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1"/>
          <w:szCs w:val="21"/>
        </w:rPr>
      </w:pPr>
      <w:r w:rsidRPr="00725424">
        <w:rPr>
          <w:rFonts w:ascii="Arial" w:eastAsia="Times New Roman" w:hAnsi="Arial" w:cs="Arial"/>
          <w:bCs/>
          <w:sz w:val="21"/>
          <w:szCs w:val="21"/>
        </w:rPr>
        <w:t>Beverages:</w:t>
      </w:r>
      <w:r w:rsidRPr="00725424">
        <w:rPr>
          <w:rFonts w:ascii="Arial" w:eastAsia="Times New Roman" w:hAnsi="Arial" w:cs="Arial"/>
          <w:sz w:val="21"/>
          <w:szCs w:val="21"/>
        </w:rPr>
        <w:t xml:space="preserve">  </w:t>
      </w:r>
    </w:p>
    <w:p w:rsidR="00725424" w:rsidRPr="00725424" w:rsidRDefault="00F2305C" w:rsidP="00725424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sz w:val="21"/>
          <w:szCs w:val="21"/>
        </w:rPr>
      </w:pPr>
      <w:r w:rsidRPr="00725424">
        <w:rPr>
          <w:rFonts w:ascii="Arial" w:eastAsia="Times New Roman" w:hAnsi="Arial" w:cs="Arial"/>
          <w:sz w:val="21"/>
          <w:szCs w:val="21"/>
        </w:rPr>
        <w:t>F</w:t>
      </w:r>
      <w:r w:rsidR="000D7E63" w:rsidRPr="00725424">
        <w:rPr>
          <w:rFonts w:ascii="Arial" w:eastAsia="Times New Roman" w:hAnsi="Arial" w:cs="Arial"/>
          <w:sz w:val="21"/>
          <w:szCs w:val="21"/>
        </w:rPr>
        <w:t>or children over two years of age, serve unflavored low-fat (1%) or non-fat milk</w:t>
      </w:r>
      <w:r w:rsidR="00725424">
        <w:rPr>
          <w:rFonts w:ascii="Arial" w:eastAsia="Times New Roman" w:hAnsi="Arial" w:cs="Arial"/>
          <w:sz w:val="21"/>
          <w:szCs w:val="21"/>
        </w:rPr>
        <w:t>.</w:t>
      </w:r>
      <w:r w:rsidRPr="00725424">
        <w:rPr>
          <w:rFonts w:ascii="Arial" w:eastAsia="Times New Roman" w:hAnsi="Arial" w:cs="Arial"/>
          <w:sz w:val="21"/>
          <w:szCs w:val="21"/>
        </w:rPr>
        <w:t xml:space="preserve"> </w:t>
      </w:r>
    </w:p>
    <w:p w:rsidR="00725424" w:rsidRPr="00725424" w:rsidRDefault="000D7E63" w:rsidP="00725424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sz w:val="21"/>
          <w:szCs w:val="21"/>
        </w:rPr>
      </w:pPr>
      <w:r w:rsidRPr="00725424">
        <w:rPr>
          <w:rFonts w:ascii="Arial" w:eastAsia="Times New Roman" w:hAnsi="Arial" w:cs="Arial"/>
          <w:sz w:val="21"/>
          <w:szCs w:val="21"/>
        </w:rPr>
        <w:t>For ch</w:t>
      </w:r>
      <w:r w:rsidR="001D1121">
        <w:rPr>
          <w:rFonts w:ascii="Arial" w:eastAsia="Times New Roman" w:hAnsi="Arial" w:cs="Arial"/>
          <w:sz w:val="21"/>
          <w:szCs w:val="21"/>
        </w:rPr>
        <w:t>ildren over two years of age</w:t>
      </w:r>
      <w:r w:rsidRPr="00725424">
        <w:rPr>
          <w:rFonts w:ascii="Arial" w:eastAsia="Times New Roman" w:hAnsi="Arial" w:cs="Arial"/>
          <w:sz w:val="21"/>
          <w:szCs w:val="21"/>
        </w:rPr>
        <w:t xml:space="preserve">, serve no more than one 4 ounce serving of 100% juice per day </w:t>
      </w:r>
      <w:r w:rsidRPr="00725424">
        <w:rPr>
          <w:rFonts w:ascii="Arial" w:hAnsi="Arial" w:cs="Arial"/>
          <w:bCs/>
          <w:sz w:val="21"/>
          <w:szCs w:val="21"/>
        </w:rPr>
        <w:t>and/or low sodium vegetable juice</w:t>
      </w:r>
      <w:r w:rsidR="00725424">
        <w:rPr>
          <w:rFonts w:ascii="Arial" w:hAnsi="Arial" w:cs="Arial"/>
          <w:bCs/>
          <w:color w:val="000000"/>
          <w:sz w:val="21"/>
          <w:szCs w:val="21"/>
        </w:rPr>
        <w:t>.</w:t>
      </w:r>
      <w:r w:rsidR="00725424" w:rsidRPr="00725424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:rsidR="000D7E63" w:rsidRPr="00725424" w:rsidRDefault="000D7E63" w:rsidP="00725424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sz w:val="21"/>
          <w:szCs w:val="21"/>
        </w:rPr>
      </w:pPr>
      <w:r w:rsidRPr="00725424">
        <w:rPr>
          <w:rFonts w:ascii="Arial" w:eastAsia="Times New Roman" w:hAnsi="Arial" w:cs="Arial"/>
          <w:sz w:val="21"/>
          <w:szCs w:val="21"/>
        </w:rPr>
        <w:t>Provide access to free, potable water during meals and throughout the day</w:t>
      </w:r>
      <w:r w:rsidRPr="00725424">
        <w:rPr>
          <w:rFonts w:ascii="Arial" w:hAnsi="Arial" w:cs="Arial"/>
          <w:sz w:val="21"/>
          <w:szCs w:val="21"/>
        </w:rPr>
        <w:t>.</w:t>
      </w:r>
    </w:p>
    <w:p w:rsidR="000D7E63" w:rsidRPr="0070189E" w:rsidRDefault="000D7E63" w:rsidP="000D7E63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0189E">
        <w:rPr>
          <w:rFonts w:ascii="Arial" w:hAnsi="Arial" w:cs="Arial"/>
          <w:bCs/>
          <w:sz w:val="21"/>
          <w:szCs w:val="21"/>
        </w:rPr>
        <w:lastRenderedPageBreak/>
        <w:t>Infant feeding:  </w:t>
      </w:r>
      <w:r w:rsidRPr="0070189E">
        <w:rPr>
          <w:rFonts w:ascii="Arial" w:hAnsi="Arial" w:cs="Arial"/>
          <w:sz w:val="21"/>
          <w:szCs w:val="21"/>
        </w:rPr>
        <w:t>For mothers who want to continue breastfeeding, allow for the provision of mother’s milk for their children, and accommodate mothers who wish to breastfeed during the day.</w:t>
      </w:r>
    </w:p>
    <w:p w:rsidR="000D7E63" w:rsidRPr="0070189E" w:rsidRDefault="000D7E63" w:rsidP="000D7E63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1"/>
          <w:szCs w:val="21"/>
          <w:lang w:bidi="en-US"/>
        </w:rPr>
      </w:pPr>
      <w:r w:rsidRPr="0070189E">
        <w:rPr>
          <w:rFonts w:ascii="Arial" w:hAnsi="Arial" w:cs="Arial"/>
          <w:sz w:val="21"/>
          <w:szCs w:val="21"/>
        </w:rPr>
        <w:t xml:space="preserve">Parent Engagement: Engage parents and caregivers using informational material and/or activities focused on healthy eating and physical activity a minimum of 3 times per year. </w:t>
      </w:r>
    </w:p>
    <w:p w:rsidR="007C06DD" w:rsidRPr="0069121A" w:rsidRDefault="007C06DD" w:rsidP="00D53C70">
      <w:pPr>
        <w:spacing w:after="0"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:rsidR="00EC3509" w:rsidRPr="0069121A" w:rsidRDefault="0044213E" w:rsidP="000E5751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  <w:r w:rsidRPr="0069121A">
        <w:rPr>
          <w:rFonts w:ascii="Arial" w:hAnsi="Arial" w:cs="Arial"/>
          <w:b/>
          <w:sz w:val="21"/>
          <w:szCs w:val="21"/>
        </w:rPr>
        <w:t>Why</w:t>
      </w:r>
      <w:r w:rsidR="00EC3509" w:rsidRPr="0069121A">
        <w:rPr>
          <w:rFonts w:ascii="Arial" w:hAnsi="Arial" w:cs="Arial"/>
          <w:b/>
          <w:sz w:val="21"/>
          <w:szCs w:val="21"/>
        </w:rPr>
        <w:t xml:space="preserve"> is this important</w:t>
      </w:r>
      <w:r w:rsidRPr="0069121A">
        <w:rPr>
          <w:rFonts w:ascii="Arial" w:hAnsi="Arial" w:cs="Arial"/>
          <w:b/>
          <w:sz w:val="21"/>
          <w:szCs w:val="21"/>
        </w:rPr>
        <w:t>?</w:t>
      </w:r>
    </w:p>
    <w:p w:rsidR="00B87808" w:rsidRPr="0069121A" w:rsidRDefault="00B87808" w:rsidP="000E5751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</w:p>
    <w:p w:rsidR="0070189E" w:rsidRDefault="0070189E" w:rsidP="00D53C70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 know that helping kids develop healthy habits in their earliest years is critical to their future health. </w:t>
      </w:r>
    </w:p>
    <w:p w:rsidR="005463CA" w:rsidRDefault="005463CA" w:rsidP="00D53C70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DD2195">
        <w:rPr>
          <w:rFonts w:ascii="Arial" w:hAnsi="Arial" w:cs="Arial"/>
          <w:sz w:val="21"/>
          <w:szCs w:val="21"/>
        </w:rPr>
        <w:t>A recent study in the New England Journal of Medicine pointed to the importance of addressing overweight and obesity in the pre-school yea</w:t>
      </w:r>
      <w:r>
        <w:rPr>
          <w:rFonts w:ascii="Arial" w:hAnsi="Arial" w:cs="Arial"/>
          <w:sz w:val="21"/>
          <w:szCs w:val="21"/>
        </w:rPr>
        <w:t>rs. T</w:t>
      </w:r>
      <w:r w:rsidRPr="00DD2195">
        <w:rPr>
          <w:rFonts w:ascii="Arial" w:hAnsi="Arial" w:cs="Arial"/>
          <w:sz w:val="21"/>
          <w:szCs w:val="21"/>
        </w:rPr>
        <w:t>he study showed overweight children enterin</w:t>
      </w:r>
      <w:r>
        <w:rPr>
          <w:rFonts w:ascii="Arial" w:hAnsi="Arial" w:cs="Arial"/>
          <w:sz w:val="21"/>
          <w:szCs w:val="21"/>
        </w:rPr>
        <w:t>g kindergarten are four to five</w:t>
      </w:r>
      <w:r w:rsidRPr="00DD2195">
        <w:rPr>
          <w:rFonts w:ascii="Arial" w:hAnsi="Arial" w:cs="Arial"/>
          <w:sz w:val="21"/>
          <w:szCs w:val="21"/>
        </w:rPr>
        <w:t xml:space="preserve"> times at risk to be obese in the eighth grade as their healthy weight classmates. </w:t>
      </w:r>
    </w:p>
    <w:p w:rsidR="008B48CF" w:rsidRDefault="008B48CF" w:rsidP="008B48CF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Efforts to make child care centers healthier environments may be working: A report released earlier this week in the Journal of the American Medical Association found that the prevalence of obesity among preschool children ages 2 to 5 dropped from 12.% in 2009-2010 to 8.4% in 2011-2012. </w:t>
      </w:r>
    </w:p>
    <w:p w:rsidR="00082039" w:rsidRPr="0069121A" w:rsidRDefault="0070189E" w:rsidP="00D53C70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Many young children spend the majority of their time in child care and it is critical that the child care environment be a place that supports our kids’ health.  </w:t>
      </w:r>
    </w:p>
    <w:p w:rsidR="0069121A" w:rsidRDefault="00A304D1" w:rsidP="00D53C70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These efforts help ensure that the hard work</w:t>
      </w:r>
      <w:r w:rsidR="0069121A" w:rsidRPr="0069121A">
        <w:rPr>
          <w:rFonts w:ascii="Arial" w:hAnsi="Arial" w:cs="Arial"/>
          <w:sz w:val="21"/>
          <w:szCs w:val="21"/>
        </w:rPr>
        <w:t xml:space="preserve"> parents are doing at home to </w:t>
      </w:r>
      <w:r>
        <w:rPr>
          <w:rFonts w:ascii="Arial" w:hAnsi="Arial" w:cs="Arial"/>
          <w:sz w:val="21"/>
          <w:szCs w:val="21"/>
        </w:rPr>
        <w:t xml:space="preserve">keep their kids </w:t>
      </w:r>
      <w:r w:rsidR="0069121A" w:rsidRPr="0069121A">
        <w:rPr>
          <w:rFonts w:ascii="Arial" w:hAnsi="Arial" w:cs="Arial"/>
          <w:sz w:val="21"/>
          <w:szCs w:val="21"/>
        </w:rPr>
        <w:t xml:space="preserve">healthy will be reinforced when they are </w:t>
      </w:r>
      <w:r w:rsidR="0070189E">
        <w:rPr>
          <w:rFonts w:ascii="Arial" w:hAnsi="Arial" w:cs="Arial"/>
          <w:sz w:val="21"/>
          <w:szCs w:val="21"/>
        </w:rPr>
        <w:t>in child care.</w:t>
      </w:r>
    </w:p>
    <w:p w:rsidR="00082039" w:rsidRPr="0069121A" w:rsidRDefault="00082039" w:rsidP="0070189E">
      <w:pPr>
        <w:pStyle w:val="ListParagraph"/>
        <w:ind w:right="-450"/>
        <w:rPr>
          <w:rFonts w:ascii="Arial" w:hAnsi="Arial" w:cs="Arial"/>
          <w:sz w:val="21"/>
          <w:szCs w:val="21"/>
        </w:rPr>
      </w:pPr>
    </w:p>
    <w:sectPr w:rsidR="00082039" w:rsidRPr="0069121A" w:rsidSect="001923E4">
      <w:type w:val="continuous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LT">
    <w:altName w:val="Adobe Garamon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01A3"/>
    <w:multiLevelType w:val="hybridMultilevel"/>
    <w:tmpl w:val="F2C2C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7C72DE"/>
    <w:multiLevelType w:val="multilevel"/>
    <w:tmpl w:val="F67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74C2A"/>
    <w:multiLevelType w:val="hybridMultilevel"/>
    <w:tmpl w:val="CCBA6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53042"/>
    <w:multiLevelType w:val="hybridMultilevel"/>
    <w:tmpl w:val="1AC0A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09033E"/>
    <w:multiLevelType w:val="hybridMultilevel"/>
    <w:tmpl w:val="156881DA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>
      <w:start w:val="1"/>
      <w:numFmt w:val="decimal"/>
      <w:lvlText w:val="%4."/>
      <w:lvlJc w:val="left"/>
      <w:pPr>
        <w:ind w:left="2740" w:hanging="360"/>
      </w:pPr>
    </w:lvl>
    <w:lvl w:ilvl="4" w:tplc="04090019">
      <w:start w:val="1"/>
      <w:numFmt w:val="lowerLetter"/>
      <w:lvlText w:val="%5."/>
      <w:lvlJc w:val="left"/>
      <w:pPr>
        <w:ind w:left="3460" w:hanging="360"/>
      </w:pPr>
    </w:lvl>
    <w:lvl w:ilvl="5" w:tplc="0409001B">
      <w:start w:val="1"/>
      <w:numFmt w:val="lowerRoman"/>
      <w:lvlText w:val="%6."/>
      <w:lvlJc w:val="right"/>
      <w:pPr>
        <w:ind w:left="4180" w:hanging="180"/>
      </w:pPr>
    </w:lvl>
    <w:lvl w:ilvl="6" w:tplc="0409000F">
      <w:start w:val="1"/>
      <w:numFmt w:val="decimal"/>
      <w:lvlText w:val="%7."/>
      <w:lvlJc w:val="left"/>
      <w:pPr>
        <w:ind w:left="4900" w:hanging="360"/>
      </w:pPr>
    </w:lvl>
    <w:lvl w:ilvl="7" w:tplc="04090019">
      <w:start w:val="1"/>
      <w:numFmt w:val="lowerLetter"/>
      <w:lvlText w:val="%8."/>
      <w:lvlJc w:val="left"/>
      <w:pPr>
        <w:ind w:left="5620" w:hanging="360"/>
      </w:pPr>
    </w:lvl>
    <w:lvl w:ilvl="8" w:tplc="0409001B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59485ABD"/>
    <w:multiLevelType w:val="hybridMultilevel"/>
    <w:tmpl w:val="7A5C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B223D"/>
    <w:multiLevelType w:val="hybridMultilevel"/>
    <w:tmpl w:val="CD6C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34"/>
    <w:rsid w:val="0005166C"/>
    <w:rsid w:val="00082039"/>
    <w:rsid w:val="000B78A0"/>
    <w:rsid w:val="000D7E63"/>
    <w:rsid w:val="000E5751"/>
    <w:rsid w:val="00134331"/>
    <w:rsid w:val="001923E4"/>
    <w:rsid w:val="001D1121"/>
    <w:rsid w:val="001F039A"/>
    <w:rsid w:val="00214491"/>
    <w:rsid w:val="0026679C"/>
    <w:rsid w:val="002A7600"/>
    <w:rsid w:val="00316F86"/>
    <w:rsid w:val="0036506F"/>
    <w:rsid w:val="003E1163"/>
    <w:rsid w:val="003E5CE1"/>
    <w:rsid w:val="0044213E"/>
    <w:rsid w:val="004714E0"/>
    <w:rsid w:val="00493075"/>
    <w:rsid w:val="004B621F"/>
    <w:rsid w:val="004F1C20"/>
    <w:rsid w:val="005110E7"/>
    <w:rsid w:val="005463CA"/>
    <w:rsid w:val="00561B24"/>
    <w:rsid w:val="0057521E"/>
    <w:rsid w:val="005E1113"/>
    <w:rsid w:val="005E57ED"/>
    <w:rsid w:val="005F5320"/>
    <w:rsid w:val="00651193"/>
    <w:rsid w:val="0065514A"/>
    <w:rsid w:val="0069121A"/>
    <w:rsid w:val="006B7A0D"/>
    <w:rsid w:val="006D6414"/>
    <w:rsid w:val="006F1DE3"/>
    <w:rsid w:val="0070189E"/>
    <w:rsid w:val="00725424"/>
    <w:rsid w:val="007411C6"/>
    <w:rsid w:val="007643CC"/>
    <w:rsid w:val="007B00D3"/>
    <w:rsid w:val="007C06DD"/>
    <w:rsid w:val="007C5904"/>
    <w:rsid w:val="0083418F"/>
    <w:rsid w:val="008922E2"/>
    <w:rsid w:val="008B48CF"/>
    <w:rsid w:val="008C57B7"/>
    <w:rsid w:val="00992AEB"/>
    <w:rsid w:val="00A304D1"/>
    <w:rsid w:val="00A823E1"/>
    <w:rsid w:val="00B87808"/>
    <w:rsid w:val="00C83368"/>
    <w:rsid w:val="00CD1A85"/>
    <w:rsid w:val="00CF2E57"/>
    <w:rsid w:val="00D53C70"/>
    <w:rsid w:val="00DD317A"/>
    <w:rsid w:val="00DE0C34"/>
    <w:rsid w:val="00E66D7C"/>
    <w:rsid w:val="00E97094"/>
    <w:rsid w:val="00EB0594"/>
    <w:rsid w:val="00EB2186"/>
    <w:rsid w:val="00EC01D9"/>
    <w:rsid w:val="00EC3509"/>
    <w:rsid w:val="00EC5D63"/>
    <w:rsid w:val="00F10262"/>
    <w:rsid w:val="00F2305C"/>
    <w:rsid w:val="00F536AC"/>
    <w:rsid w:val="00F72DAB"/>
    <w:rsid w:val="00FB155F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53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5F5320"/>
    <w:pPr>
      <w:autoSpaceDE w:val="0"/>
      <w:autoSpaceDN w:val="0"/>
      <w:adjustRightInd w:val="0"/>
      <w:spacing w:after="0" w:line="240" w:lineRule="auto"/>
    </w:pPr>
    <w:rPr>
      <w:rFonts w:ascii="Adobe Garamond LT" w:hAnsi="Adobe Garamond LT" w:cs="Adobe Garamond 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E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6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6679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1343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53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5F5320"/>
    <w:pPr>
      <w:autoSpaceDE w:val="0"/>
      <w:autoSpaceDN w:val="0"/>
      <w:adjustRightInd w:val="0"/>
      <w:spacing w:after="0" w:line="240" w:lineRule="auto"/>
    </w:pPr>
    <w:rPr>
      <w:rFonts w:ascii="Adobe Garamond LT" w:hAnsi="Adobe Garamond LT" w:cs="Adobe Garamond 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E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6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6679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1343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August, Hannah</dc:creator>
  <cp:lastModifiedBy>Pearlman, AJ</cp:lastModifiedBy>
  <cp:revision>5</cp:revision>
  <cp:lastPrinted>2013-09-18T12:40:00Z</cp:lastPrinted>
  <dcterms:created xsi:type="dcterms:W3CDTF">2014-02-17T15:55:00Z</dcterms:created>
  <dcterms:modified xsi:type="dcterms:W3CDTF">2014-02-24T04:54:00Z</dcterms:modified>
</cp:coreProperties>
</file>